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C4133">
        <w:rPr>
          <w:rFonts w:ascii="Times New Roman" w:hAnsi="Times New Roman" w:cs="Times New Roman"/>
          <w:sz w:val="28"/>
          <w:szCs w:val="28"/>
        </w:rPr>
        <w:t>ПУСКОВАЯ НАЛАДКА ТЕПЛОИСПОЛЬЗУЮЩИХ УСТАНОВОК</w:t>
      </w:r>
    </w:p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Пусковая наладка теплоиспользующих установок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произво-дится</w:t>
      </w:r>
      <w:proofErr w:type="spellEnd"/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в соответствии с индивидуальной программой,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учитыва-ющей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конструкцию и сложность установки. Любой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теплоис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>-пользующий</w:t>
      </w:r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аппарат после окончания монтажа должен быть испытан на прочность и плотность. Чаще всего для проверки прочности и плотности производят гидравлические испытания установки. При этом испытанию подвергаются все полости (</w:t>
      </w:r>
      <w:proofErr w:type="gramStart"/>
      <w:r w:rsidRPr="005C4133">
        <w:rPr>
          <w:rFonts w:ascii="Times New Roman" w:hAnsi="Times New Roman" w:cs="Times New Roman"/>
          <w:sz w:val="28"/>
          <w:szCs w:val="28"/>
        </w:rPr>
        <w:t>па-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ровая</w:t>
      </w:r>
      <w:proofErr w:type="spellEnd"/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, водяная, масляная и др.) аппарата в отдельности. Объем гидравлических испытаний и пробные давления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указы¬ваются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в рабочих чертежах аппарата. При гидравлических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ис¬пытаниях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путем осмотра проверяется отсутствие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выпучин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на¬рушений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плотности фланцевых и сварных соединений.</w:t>
      </w:r>
    </w:p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Плотность аппарата может также определяться по падению абсолютного давления нагнетаемой среды. Допускается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прове-рять</w:t>
      </w:r>
      <w:proofErr w:type="spellEnd"/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плотность керосином, водяным паром или воздухом. При проверке керосином сосуд на 30—40 мин заполняют керосином и по масляным пятнам обнаруживает </w:t>
      </w:r>
      <w:proofErr w:type="gramStart"/>
      <w:r w:rsidRPr="005C4133">
        <w:rPr>
          <w:rFonts w:ascii="Times New Roman" w:hAnsi="Times New Roman" w:cs="Times New Roman"/>
          <w:sz w:val="28"/>
          <w:szCs w:val="28"/>
        </w:rPr>
        <w:t>имеющиеся</w:t>
      </w:r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неплотности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. При испытании водяным паром проверяют отсутствие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влаж¬ных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пятен в местах соединений. При испытании воздухом все соединения обмазывают мыльной эмульсией и по выявлению мыльных пузырей судят о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неплотности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соединений.</w:t>
      </w:r>
    </w:p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Теплоиспользующие установки после окончания монтажных работ и испытаний на прочность и плотность принимаются ведомственными или Государственными комиссиями с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обяза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>-тельным</w:t>
      </w:r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участием представителя местной инспекции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Госэнерго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-надзора. Приемочная комиссия проверяет соответствие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выпол¬ненных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работ проекту и требованиям «Правил технической эксплуатации теплоиспользующих установок и тепловых сетей»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Госэнергонадзора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Министерства энергетики и электрификации СССР. Установки, выполненные без проекта и с нарушением действующих правил, к эксплуатации  не допускаются.</w:t>
      </w:r>
    </w:p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До сдачи теплоиспользующих установок в промышленную эксплуатацию должны быть устранены все дефекты и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недо-делки</w:t>
      </w:r>
      <w:proofErr w:type="spellEnd"/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монтажа, а также проведены испытания для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определе¬ния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надежности и соответствия параметров проектным и га-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рантийным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данным.</w:t>
      </w:r>
    </w:p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Подключение теплоиспользующих установок к тепловым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се¬тям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Министерства энергетики и электрификации СССР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произ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>-водится</w:t>
      </w:r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по разрешению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энергоснабжающей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организации.</w:t>
      </w:r>
    </w:p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После принятия теплоиспользующей установки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Государст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>-венной</w:t>
      </w:r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или ведомственной комиссией производится комплекс-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ное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испытание всей установки. Комплексное испытание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аппара-тов</w:t>
      </w:r>
      <w:proofErr w:type="spellEnd"/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непрерывного действия </w:t>
      </w:r>
      <w:r w:rsidRPr="005C4133">
        <w:rPr>
          <w:rFonts w:ascii="Times New Roman" w:hAnsi="Times New Roman" w:cs="Times New Roman"/>
          <w:sz w:val="28"/>
          <w:szCs w:val="28"/>
        </w:rPr>
        <w:lastRenderedPageBreak/>
        <w:t xml:space="preserve">продолжается 72 ч при проектных параметрах теплоносителя и номинальной производительности. Аппараты периодического действия испытываются не менее чем в трех технологических циклах, а при длительности цикла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бо¬лее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72 ч не менее чем в одном цикле.</w:t>
      </w:r>
    </w:p>
    <w:p w:rsidR="005C4133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В течение комплексного испытания не реже чем через </w:t>
      </w:r>
      <w:proofErr w:type="spellStart"/>
      <w:proofErr w:type="gramStart"/>
      <w:r w:rsidRPr="005C4133">
        <w:rPr>
          <w:rFonts w:ascii="Times New Roman" w:hAnsi="Times New Roman" w:cs="Times New Roman"/>
          <w:sz w:val="28"/>
          <w:szCs w:val="28"/>
        </w:rPr>
        <w:t>каж-дые</w:t>
      </w:r>
      <w:proofErr w:type="spellEnd"/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30 мин измеряются: параметры теплоносителя (давление и температура), расход теплоносителя, параметры нагреваемой жидкости и ее расход или количество продукции, прошедшее через аппарат за цикл. Об окончании комплексного испытания составляется акт, к которому прилагается ведомость дефектов, выявленных при опробовании.</w:t>
      </w:r>
    </w:p>
    <w:p w:rsidR="00D1677F" w:rsidRPr="005C4133" w:rsidRDefault="005C4133" w:rsidP="005C413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C4133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gramStart"/>
      <w:r w:rsidRPr="005C4133">
        <w:rPr>
          <w:rFonts w:ascii="Times New Roman" w:hAnsi="Times New Roman" w:cs="Times New Roman"/>
          <w:sz w:val="28"/>
          <w:szCs w:val="28"/>
        </w:rPr>
        <w:t>крупных</w:t>
      </w:r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(с большим расходом теплоносителя) уста-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новок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результаты наладки оформляются техническим отчетом, в котором фиксируются выполненные работы, приводится ори-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ентировочный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тепловой баланс установки и рекомендуется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вре-менная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 xml:space="preserve"> норма расхода тепла на единицу выпускаемой </w:t>
      </w:r>
      <w:proofErr w:type="spellStart"/>
      <w:r w:rsidRPr="005C4133">
        <w:rPr>
          <w:rFonts w:ascii="Times New Roman" w:hAnsi="Times New Roman" w:cs="Times New Roman"/>
          <w:sz w:val="28"/>
          <w:szCs w:val="28"/>
        </w:rPr>
        <w:t>продук-ции</w:t>
      </w:r>
      <w:proofErr w:type="spellEnd"/>
      <w:r w:rsidRPr="005C4133">
        <w:rPr>
          <w:rFonts w:ascii="Times New Roman" w:hAnsi="Times New Roman" w:cs="Times New Roman"/>
          <w:sz w:val="28"/>
          <w:szCs w:val="28"/>
        </w:rPr>
        <w:t>. В заключени</w:t>
      </w:r>
      <w:proofErr w:type="gramStart"/>
      <w:r w:rsidRPr="005C413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5C4133">
        <w:rPr>
          <w:rFonts w:ascii="Times New Roman" w:hAnsi="Times New Roman" w:cs="Times New Roman"/>
          <w:sz w:val="28"/>
          <w:szCs w:val="28"/>
        </w:rPr>
        <w:t xml:space="preserve"> отчета даются рекомендации для уточнения эксплуатационных инструкций, повышения экономичности и производительности установки.</w:t>
      </w:r>
    </w:p>
    <w:sectPr w:rsidR="00D1677F" w:rsidRPr="005C4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133"/>
    <w:rsid w:val="005C4133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510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2017-09-29T13:13:00Z</dcterms:created>
  <dcterms:modified xsi:type="dcterms:W3CDTF">2017-09-29T13:16:00Z</dcterms:modified>
</cp:coreProperties>
</file>